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1251113</wp:posOffset>
            </wp:positionH>
            <wp:positionV relativeFrom="paragraph">
              <wp:posOffset>1047750</wp:posOffset>
            </wp:positionV>
            <wp:extent cx="3224213" cy="3224213"/>
            <wp:effectExtent b="0" l="0" r="0" t="0"/>
            <wp:wrapNone/>
            <wp:docPr id="13925238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FORMULARIO PARA EL EMPRESARIO</w:t>
      </w:r>
    </w:p>
    <w:p w:rsidR="00000000" w:rsidDel="00000000" w:rsidP="00000000" w:rsidRDefault="00000000" w:rsidRPr="00000000" w14:paraId="0000001D">
      <w:pPr>
        <w:jc w:val="left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36" w:lineRule="auto"/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“Facilitar la transformación y el cambio a través de educadores y trabajadores juveniles cualificados y entornos laborales inclusivos, creando una metodología innovadora y recursos para el desarrollo de habilidades para la vida y competencias de empleabilidad en jóvenes adultos con discapacidades y dificultades de aprendizaje, al tiempo que se apoya su transición a entornos laborales inclusivos.”</w:t>
      </w:r>
    </w:p>
    <w:p w:rsidR="00000000" w:rsidDel="00000000" w:rsidP="00000000" w:rsidRDefault="00000000" w:rsidRPr="00000000" w14:paraId="00000020">
      <w:pPr>
        <w:spacing w:line="336" w:lineRule="auto"/>
        <w:ind w:left="-17" w:firstLine="0"/>
        <w:jc w:val="center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6" w:lineRule="auto"/>
        <w:ind w:left="-17" w:firstLine="0"/>
        <w:jc w:val="both"/>
        <w:rPr>
          <w:rFonts w:ascii="Roboto" w:cs="Roboto" w:eastAsia="Roboto" w:hAnsi="Roboto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hd w:fill="ffffff" w:val="clear"/>
        <w:spacing w:before="280" w:lineRule="auto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</w:pBdr>
        <w:shd w:fill="ffffff" w:val="clear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Estimado empresario,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</w:pBdr>
        <w:shd w:fill="ffffff" w:val="clear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formulario está diseñado para ayudarle a realizar un seguimiento del progreso y la eficiencia laboral de un nuevo empleado con discapacidad. Le permite evaluar aspectos clave de su rendimiento a lo largo del tiempo, proporcionándole información valiosa sobre sus puntos fuertes y las áreas en las que puede necesitar apoyo. Rellenando este formulario, puede asegurarse de que el empleado recibe la orientación y los recursos necesarios para tener éxito en su puesto.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</w:pBdr>
        <w:shd w:fill="ffffff" w:val="clear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Gracias por su dedicación.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Fecha: </w:t>
        <w:tab/>
        <w:tab/>
        <w:tab/>
        <w:t xml:space="preserve">_____________________</w:t>
        <w:br w:type="textWrapping"/>
        <w:t xml:space="preserve">Nombre del tutor/mentor: </w:t>
        <w:tab/>
        <w:t xml:space="preserve">_____________________</w:t>
        <w:br w:type="textWrapping"/>
        <w:t xml:space="preserve">Nombre del alumno/mentee:</w:t>
        <w:tab/>
        <w:t xml:space="preserve">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Nombre del empleador: </w:t>
        <w:tab/>
        <w:t xml:space="preserve">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En las páginas siguientes encontrará el formulario vacío, complétalo en función de la evolución de su empleado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48031" cy="335813"/>
                <wp:effectExtent b="0" l="0" r="0" t="0"/>
                <wp:wrapNone/>
                <wp:docPr id="139252380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272" y="3626381"/>
                          <a:ext cx="219456" cy="307238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48031" cy="335813"/>
                <wp:effectExtent b="0" l="0" r="0" t="0"/>
                <wp:wrapNone/>
                <wp:docPr id="139252380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31" cy="335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Responda a las preguntas siguientes utilizando esta escala: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Totalmente en desacuerdo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2 - En desacuerdo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3 - Ni de acuerdo ni en desacuerdo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4 - De acuerdo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5 - Totalmente de acuerdo</w:t>
      </w:r>
    </w:p>
    <w:p w:rsidR="00000000" w:rsidDel="00000000" w:rsidP="00000000" w:rsidRDefault="00000000" w:rsidRPr="00000000" w14:paraId="00000038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COMPETENCIAS Y HÁBITOS DE TRABAJO: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cumple su horario de trabajo. </w:t>
        <w:tab/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La concentración del empleado en las tareas ha mejorado. </w:t>
        <w:tab/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pasa fácilmente de una tarea a otra.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consigue completar las tareas en su totalidad sin 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                                   distraerse/frustrarse. </w:t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COMPRENSIÓN DE LAS INSTRUCCIONES/TAREAS:</w:t>
      </w:r>
    </w:p>
    <w:p w:rsidR="00000000" w:rsidDel="00000000" w:rsidP="00000000" w:rsidRDefault="00000000" w:rsidRPr="00000000" w14:paraId="00000040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comprende las instrucciones/tareas dadas.  </w:t>
        <w:tab/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ind w:left="0" w:firstLine="0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ACTITUD HACIA EL TRABAJO: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se toma el trabajo en serio. </w:t>
        <w:tab/>
        <w:tab/>
        <w:tab/>
      </w:r>
    </w:p>
    <w:p w:rsidR="00000000" w:rsidDel="00000000" w:rsidP="00000000" w:rsidRDefault="00000000" w:rsidRPr="00000000" w14:paraId="00000043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respeta las normas del lugar de trabajo. </w:t>
        <w:tab/>
        <w:tab/>
      </w:r>
    </w:p>
    <w:p w:rsidR="00000000" w:rsidDel="00000000" w:rsidP="00000000" w:rsidRDefault="00000000" w:rsidRPr="00000000" w14:paraId="00000044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COMMUNICATION: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no tiene problemas para hablar con sus 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                                   compañeros/empleadores.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</w:t>
      </w:r>
      <w:r w:rsidDel="00000000" w:rsidR="00000000" w:rsidRPr="00000000">
        <w:rPr>
          <w:b w:val="1"/>
          <w:color w:val="202122"/>
          <w:rtl w:val="0"/>
        </w:rPr>
        <w:t xml:space="preserve">sabe</w:t>
      </w:r>
      <w:r w:rsidDel="00000000" w:rsidR="00000000" w:rsidRPr="00000000">
        <w:rPr>
          <w:color w:val="202122"/>
          <w:rtl w:val="0"/>
        </w:rPr>
        <w:t xml:space="preserve"> pedir ayuda.</w:t>
        <w:tab/>
        <w:tab/>
      </w:r>
    </w:p>
    <w:p w:rsidR="00000000" w:rsidDel="00000000" w:rsidP="00000000" w:rsidRDefault="00000000" w:rsidRPr="00000000" w14:paraId="00000048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sabe a </w:t>
      </w:r>
      <w:r w:rsidDel="00000000" w:rsidR="00000000" w:rsidRPr="00000000">
        <w:rPr>
          <w:b w:val="1"/>
          <w:color w:val="202122"/>
          <w:rtl w:val="0"/>
        </w:rPr>
        <w:t xml:space="preserve">quién</w:t>
      </w:r>
      <w:r w:rsidDel="00000000" w:rsidR="00000000" w:rsidRPr="00000000">
        <w:rPr>
          <w:color w:val="202122"/>
          <w:rtl w:val="0"/>
        </w:rPr>
        <w:t xml:space="preserve"> pedir ayuda si tengo un problema.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marca la diferencia en la eficacia del trabajo.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Rule="auto"/>
        <w:ind w:left="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El empleado ayuda a quitar parte del trabajo a otros empleados. </w:t>
        <w:tab/>
        <w:br w:type="textWrapping"/>
        <w:br w:type="textWrapping"/>
      </w:r>
    </w:p>
    <w:p w:rsidR="00000000" w:rsidDel="00000000" w:rsidP="00000000" w:rsidRDefault="00000000" w:rsidRPr="00000000" w14:paraId="0000004B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¿Cómo influye el alumno a otros empleados?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Rule="auto"/>
        <w:ind w:left="0" w:firstLine="0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COMENTARIOS Y NOTAS: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</w:pBdr>
        <w:shd w:fill="ffffff" w:val="clear"/>
        <w:spacing w:after="240" w:before="240" w:lineRule="auto"/>
        <w:rPr>
          <w:b w:val="1"/>
          <w:sz w:val="38"/>
          <w:szCs w:val="38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465" w:top="1440" w:left="1440" w:right="8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>
        <w:b w:val="1"/>
        <w:sz w:val="38"/>
        <w:szCs w:val="3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-81279</wp:posOffset>
              </wp:positionV>
              <wp:extent cx="5495925" cy="575582"/>
              <wp:effectExtent b="0" l="0" r="0" t="0"/>
              <wp:wrapSquare wrapText="bothSides" distB="45720" distT="45720" distL="114300" distR="114300"/>
              <wp:docPr id="139252380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t xml:space="preserve">Funded by the European Union. Views and opinions expressed are however those of the author(s) only and do not necessarily reflect those of the European Union or Agence Erasmus+ France / Education Formation. Neither the European Union nor the granting authority can be held responsible for them.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-81279</wp:posOffset>
              </wp:positionV>
              <wp:extent cx="5495925" cy="575582"/>
              <wp:effectExtent b="0" l="0" r="0" t="0"/>
              <wp:wrapSquare wrapText="bothSides" distB="45720" distT="45720" distL="114300" distR="114300"/>
              <wp:docPr id="139252380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5755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4476750</wp:posOffset>
          </wp:positionH>
          <wp:positionV relativeFrom="paragraph">
            <wp:posOffset>-33523</wp:posOffset>
          </wp:positionV>
          <wp:extent cx="2043113" cy="428923"/>
          <wp:effectExtent b="0" l="0" r="0" t="0"/>
          <wp:wrapNone/>
          <wp:docPr id="139252380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line="240" w:lineRule="auto"/>
      <w:ind w:left="-992.1259842519685" w:right="-113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5638800</wp:posOffset>
          </wp:positionH>
          <wp:positionV relativeFrom="paragraph">
            <wp:posOffset>-315607</wp:posOffset>
          </wp:positionV>
          <wp:extent cx="681038" cy="681038"/>
          <wp:effectExtent b="0" l="0" r="0" t="0"/>
          <wp:wrapNone/>
          <wp:docPr id="13925238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038" cy="681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line="240" w:lineRule="auto"/>
      <w:ind w:left="-992.1259842519685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“GOOD JOB!” - Erasmus+ Project Nr.: 2023-1-FR01-KA220-VET-000156509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-238123</wp:posOffset>
          </wp:positionV>
          <wp:extent cx="1143000" cy="400050"/>
          <wp:effectExtent b="0" l="0" r="0" t="0"/>
          <wp:wrapNone/>
          <wp:docPr id="13925238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bJn8tLIkZPHu17HXHe7E79jrDw==">CgMxLjAyCGguZ2pkZ3hzOAByITFhSVdndzB3QXpsV2Y3LUtmSzNtcUo5NGR5VlFSRm52WA==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2025-02-06T11:06:00Z</dcterms:created>
</cp:coreProperties>
</file>