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1685925</wp:posOffset>
            </wp:positionH>
            <wp:positionV relativeFrom="paragraph">
              <wp:posOffset>131989</wp:posOffset>
            </wp:positionV>
            <wp:extent cx="3224213" cy="3224213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-720" w:right="-630" w:firstLine="0"/>
        <w:jc w:val="center"/>
        <w:rPr>
          <w:rFonts w:ascii="Comfortaa" w:cs="Comfortaa" w:eastAsia="Comfortaa" w:hAnsi="Comfortaa"/>
          <w:b w:val="0"/>
          <w:i w:val="1"/>
          <w:smallCaps w:val="0"/>
          <w:strike w:val="0"/>
          <w:color w:val="ff00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36" w:lineRule="auto"/>
        <w:ind w:left="-17" w:firstLine="0"/>
        <w:jc w:val="center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Guia de colaboración entre la escuela el empleador y el alumno</w:t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36" w:lineRule="auto"/>
        <w:ind w:left="-17" w:firstLine="0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36" w:lineRule="auto"/>
        <w:ind w:left="-720" w:right="-63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i w:val="1"/>
          <w:color w:val="ff0066"/>
          <w:rtl w:val="0"/>
        </w:rPr>
        <w:t xml:space="preserve">“Facilitar la transformación y el cambio a través de educadores y trabajadores juveniles cualificados y entornos laborales inclusivos, creando una metodología innovadora y recursos para el desarrollo de habilidades para la vida y competencias de empleabilidad en jóvenes adultos con discapacidades y dificultades de aprendizaje, al tiempo que se apoya su transición a entornos laborales inclusivos.”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Modelo de Acuerdo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(Las preguntas en cursiva deben ayudar a transmitir el mensaje a personas con dificultades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aprendiz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aje y / o discapacidades; deben responderse claramente, ya que se necesita una comprensión si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gnificativa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las respuestas dadas para comenzar la relación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mentoría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es este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acuerdo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guía de colaboración explica lo que la escuela, el mentor del empleador y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harán y esperarán unos de otros. El objetivo es crear un espacio claro, de apoyo y flexible para ayudar 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aprender y crecer.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Mentor: 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la Escuela: 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w2vveq4q6ut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responsable de la Escuela: 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Inicio: 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Revisión: 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Finalización (si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________________________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Propósito de la Relación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mentoría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propósito de esta relación es ofrecer ayuda, apoyo y aliento 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Les ayudará a alcanzar sus objetivos personales, sociales y laborales. Este acuerdo garantiza que los tres actores (la escuela, el mentor y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se comuniquen claramente, se entiendan mutuamente y se respeten.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haremos? ¿Qué aprenderemos? ¿Cuánto tiempo tomará?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Metas y Objetivos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escuela, el mentor y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acuerdan trabajar juntos en los siguientes objetivos: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Objetivo 1: ___________________________________________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Acciones paso a paso que debemos realizar para alcanzarlo: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____________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Plazo de finalización / tiempo necesario para lograr este objetivo: ______________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Objetivo 2: 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Acciones paso a paso que debemos realizar para alcanzarlo: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____________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Plazo de finalización / tiempo necesario para lograr este objetivo: ______________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Objetivo 3: 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Acciones paso a paso que debemos realizar para alcanzarlo: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____________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____________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Plazo de finalización / tiempo necesario para lograr este objetivo: 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 pueden añadir objetivos adicionales si es necesario).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¿Quién hace qué? ¿Cuáles son las cosas que tenemos que hacer durante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relación de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mentoría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Funciones y Responsabilidades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Responsabilidades del Mentor y de la Escuela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Apoya y motiva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Ayuda y apoya al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proporciona retroalimentación constructiva.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Comunicación clara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 palabras simples y fáciles de entender al explicar las cosas.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 un entorno seguro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Asegúrate de que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sienta seguro, respetado y cómodo mientras aprende.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 flexible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Cambia la forma en que te comunicas o enseñas para responder a las necesidades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Supervisa el progreso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Revisa regularmente cómo va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ofrece ayuda cuando la necesite.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 un modelo de conducta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ejemplo con tu comportamiento, tu actitud y tu forma de comunicarte.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 paciente y comprensivo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Dale 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tiempo adicional para pensar y completar las tareas.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Responsabilidades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 abierto y honesto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Dile a tu mentor cómo te sientes y comparte tus pensamientos y preocupaciones.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 activamente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 en las reuniones y actividades, y pregunta si no entiendes algo.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Trabaja para alcanzar los objetivos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Intenta completar las acciones o tareas paso a paso y trabaja en los objetivos que tú y tu mentor hayáis acordado.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 tus necesidades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Dile a tu mentor si necesitas ayuda o cambios para facilitar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aprendizaje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podemos hacer si hay un conflicto?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bookmarkStart w:colFirst="0" w:colLast="0" w:name="_heading=h.iy5k7vthl433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Gestión de Conflictos y Problemas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escuela, el mentor y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establecen procedimientos claros, transparentes y accesibles para identificar, gestionar y resolver posibles problemas y malentendidos que puedan surgir durante la colaboración entre la escuela y el empleador.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 proceso estructurado garantiza que los conflictos, ya sean relacionados con los estudiantes, fallos de comunicación o expectativas diferentes, sean abordados de manera consistente y constructiva por todas las partes involucradas.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Fases del Protocolo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El problema es reconocido y documentado por cualquier parte interesada (tutor, profesor, estudiante, representante de la empresa).</w:t>
        <w:br w:type="textWrapping"/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Comunicación Inicial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anima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las partes directamente involucradas a discutir el problema de manera informal, con el apoyo de sus respectivos tutores o supervisores si es necesario.</w:t>
        <w:br w:type="textWrapping"/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Notificación Formal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Si el problema sigue sin resolverse, debe ser reportado formalmente utilizando el Formulario de Reporte de Incidencias (Anexo I).</w:t>
        <w:br w:type="textWrapping"/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Revisión Conjunta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Los coordinadores de la escuela y de la empresa revisan conjuntamente el caso y recopilan información adicional si es necesario.</w:t>
        <w:br w:type="textWrapping"/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de Resolución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Las partes involucradas definen y acuerdan un plan de resolución personalizado.</w:t>
        <w:br w:type="textWrapping"/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Seguimiento y Monitoreo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Se monitorea la situación para evaluar la efectividad de la solución.</w:t>
        <w:br w:type="textWrapping"/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Escalada (si es necesario)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Si no se resuelve, el problema puede ser remitido a un equipo de coordinación de nivel superior o a un mediador externo.</w:t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garantizar una documentación adecuada y una gestión formal de los problemas, el anexo I te ayuda a emitir una solicitud formal.</w:t>
      </w:r>
    </w:p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 qué frecuencia hablaremos? ¿Cómo podemos comunicarnos?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Reuniones y Comunicación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Frecuencia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euniones: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escuela, el mentor y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reunirán ______________ (diariamente/semanalmente/quincenalmente/mensualmente).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(La frecuencia se puede ajustar en función de las necesidades y preferencias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Formato de Reunión Preferido: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reuniones se llevarán a cabo de forma (presencial, por teléfono, por videoconferencia u otra):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(definir qué formato se prefiere y cuándo usar cada uno)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Duración de las reuniones: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reunión durará aproximadamente ______________ (minutos/horas).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Programa Acordado: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reuniones tendrán lugar el _____________ (día de la semana) a las ___________ (hora).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(Asegúrate de que el horario y el formato se adapten a las habilidades y preferencias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9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nos gustaría usar para hablar o comunicarnos?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Métodos de Comunicación: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Métodos de Comunicación Preferidos del Mentor: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Mensaje de texto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Reunión en línea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</w:t>
      </w:r>
    </w:p>
    <w:p w:rsidR="00000000" w:rsidDel="00000000" w:rsidP="00000000" w:rsidRDefault="00000000" w:rsidRPr="00000000" w14:paraId="000000A7">
      <w:pPr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Métodos de Comunicación Preferidos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Mensaje de texto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Reunión en línea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</w:t>
      </w:r>
    </w:p>
    <w:p w:rsidR="00000000" w:rsidDel="00000000" w:rsidP="00000000" w:rsidRDefault="00000000" w:rsidRPr="00000000" w14:paraId="000000AE">
      <w:pPr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Métodos de Comunicación Preferidos de la Escuela: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Mensaje de texto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Reunión en línea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Otro: ______________</w:t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(Asegúrate de que todas las partes entiendan y se sientan cómodas con los métodos elegidos).</w:t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herramientas y recursos utilizaremos que nos ayuden a mejorar?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Adaptaciones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garantizar que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pueda participar plenamente, se realizarán las siguientes adaptaciones (si es necesario):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de ayudas visuales, listas de verificación o materiales simplificados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tiempo adicional para procesar la información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asistencia con la descomposición de tareas o guía en habilidades específicas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de tecnología asistiva o herramientas de comunicación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revisión periódica y comentarios en formatos accesibles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Adaptaciones Específicas Necesarias (si corresponde):</w:t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podemos compartir con otras personas fuera de esta tutoría? ¿Qué está bien compartir y qué se considera un secreto?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Confidencialidad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escuela, el mentor y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acuerdan que las conversaciones se mantendrán confidenciales. La información confidencial compartida por cualquiera de las partes no se divulgará sin consentimiento.</w:t>
      </w:r>
    </w:p>
    <w:p w:rsidR="00000000" w:rsidDel="00000000" w:rsidP="00000000" w:rsidRDefault="00000000" w:rsidRPr="00000000" w14:paraId="000000C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nos calificaremos unos a otros? ¿Cómo hablaremos sobre lo que podemos mejorar?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Comentarios y Revisión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retroalimentación regular es importante para el éxito de esta relación. Tanto el mentor como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acuerdan: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Frecuencia de verificación: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dará retroalimentación durante cada reunión o después de completar tareas específicas.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Revisión del Progreso: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final de cada mes, el mentor y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revisarán el progreso hacia los objetivos y realizarán los ajustes necesarios.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partes estarán abiertas a recibir retroalimentación y discutirán cualquier inquietud o sugerencia durante las reuniones programadas.</w:t>
      </w:r>
    </w:p>
    <w:p w:rsidR="00000000" w:rsidDel="00000000" w:rsidP="00000000" w:rsidRDefault="00000000" w:rsidRPr="00000000" w14:paraId="000000D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¿Cuánto tiempo durará esta tutoría? ¿Cuándo y cómo puede finalizar?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Duración y Finalización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acuerdo estará vigente por un período de ____________ meses, después del cual será revisado y prorrogado si ambas partes están de acuerdo.</w:t>
      </w:r>
    </w:p>
    <w:p w:rsidR="00000000" w:rsidDel="00000000" w:rsidP="00000000" w:rsidRDefault="00000000" w:rsidRPr="00000000" w14:paraId="000000D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Finalización del Acuerdo: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Cualquiera de las partes puede finalizar la relación si ya no resulta beneficiosa. Se deberá entregar un aviso de ______________ (días/semanas) por escrito y en persona a la otra parte.</w:t>
      </w:r>
    </w:p>
    <w:p w:rsidR="00000000" w:rsidDel="00000000" w:rsidP="00000000" w:rsidRDefault="00000000" w:rsidRPr="00000000" w14:paraId="000000D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ambos estamos de acuerdo con todo, tenemos que firmar este acuerdo. ¿Dónde podemos firmar? ¿Quién debe firmar? ¿Ambos recibiremos una copia del documento?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Firmas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acuerdo representa el compromiso tanto del mentor como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trabajar conjuntamente en el desarrollo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Ambas partes acuerdan cumplir con los términos descritos anteriormente. Este acuerdo se realiza en ________ (n.º de copias) copias que deben ser firmadas por todas las partes involucradas. </w:t>
      </w:r>
    </w:p>
    <w:p w:rsidR="00000000" w:rsidDel="00000000" w:rsidP="00000000" w:rsidRDefault="00000000" w:rsidRPr="00000000" w14:paraId="000000E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Mentor: ___________________________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Fecha:_____________________________</w:t>
      </w:r>
    </w:p>
    <w:p w:rsidR="00000000" w:rsidDel="00000000" w:rsidP="00000000" w:rsidRDefault="00000000" w:rsidRPr="00000000" w14:paraId="000000E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alumno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Fecha:_____________________________</w:t>
      </w:r>
    </w:p>
    <w:p w:rsidR="00000000" w:rsidDel="00000000" w:rsidP="00000000" w:rsidRDefault="00000000" w:rsidRPr="00000000" w14:paraId="000000E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 la Escuela: ___________________________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Fecha:_____________________________</w:t>
      </w:r>
    </w:p>
    <w:p w:rsidR="00000000" w:rsidDel="00000000" w:rsidP="00000000" w:rsidRDefault="00000000" w:rsidRPr="00000000" w14:paraId="000000E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ANEXO 1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FORMULARIO DE INCIDENCIAS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Confidencial – Para ser entregado al coordinador designado de la escuela o empresa</w:t>
      </w:r>
    </w:p>
    <w:p w:rsidR="00000000" w:rsidDel="00000000" w:rsidP="00000000" w:rsidRDefault="00000000" w:rsidRPr="00000000" w14:paraId="000000F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x8y31wz3jjq5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Información General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presentación: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</w:t>
        <w:br w:type="textWrapping"/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la persona que presenta el informe: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</w:t>
        <w:br w:type="textWrapping"/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☐ Estudiante</w:t>
        <w:br w:type="textWrapping"/>
        <w:t xml:space="preserve"> ☐ Mentor escolar</w:t>
        <w:br w:type="textWrapping"/>
        <w:t xml:space="preserve"> ☐ Mentor de la empresa</w:t>
        <w:br w:type="textWrapping"/>
        <w:t xml:space="preserve"> ☐ Profesor</w:t>
        <w:br w:type="textWrapping"/>
        <w:t xml:space="preserve"> ☐ Otro (por favor, especifique): ...........................................</w:t>
        <w:br w:type="textWrapping"/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 (correo electrónico/teléfono):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aroi90aobhdr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Descripción del problema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del incidente o problema: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</w:t>
        <w:br w:type="textWrapping"/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Ubicación (p. ej., lugar de trabajo, escuela, en línea):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</w:t>
        <w:br w:type="textWrapping"/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Partes involucradas (nombres y roles):</w:t>
        <w:br w:type="textWrapping"/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detallada del problema: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(Por favor, describe claramente qué ocurrió, cómo y en qué contexto. Adjunta páginas o documentación adicional si es necesario).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Acciones Ya Tomadas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¿Ya has abordado el problema con alguna de las personas involucradas?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☐ Sí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afirmativo, por favor describe los pasos realizados y el resultado:</w:t>
        <w:br w:type="textWrapping"/>
        <w:t xml:space="preserve"> 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4rq07s7uu0th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Resolución Sugerida (opcional)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(Por favor, indica cómo crees que se podría resolver el problema, si corresponde).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o7yjknmz351c" w:id="6"/>
      <w:bookmarkEnd w:id="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Urgencia e Impacto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tan urgente es este problema?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☐ Baja – Se puede atender con el tiempo</w:t>
        <w:br w:type="textWrapping"/>
        <w:t xml:space="preserve"> ☐ Media – Requiere atención en los próximos días</w:t>
        <w:br w:type="textWrapping"/>
        <w:t xml:space="preserve"> ☐ Alta – Requiere atención inmediata</w:t>
        <w:br w:type="textWrapping"/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¿El problema afecta el bienestar, la seguridad o los derechos de alguna persona?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☐ Sí</w:t>
        <w:br w:type="textWrapping"/>
        <w:t xml:space="preserve"> ☐ No</w:t>
        <w:br w:type="textWrapping"/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afirmativo, explícalo: 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(si no es anónima):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…………………..</w:t>
      </w:r>
    </w:p>
    <w:p w:rsidR="00000000" w:rsidDel="00000000" w:rsidP="00000000" w:rsidRDefault="00000000" w:rsidRPr="00000000" w14:paraId="000001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deseas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forma anónima, puedes omitir la información personal en la Sección 1. En ese caso, asegúrate de que la descripción sea lo más detallada posible para permitir un seguimiento adecuado.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796037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Financiado por la Unión Europea. No obstante, las opiniones y puntos de vista expresados son únicamente los del(los) autor(es) y no reflejan necesariamente los de la Unión Europea ni los de la Agencia Erasmus+ Francia / Educación y Formación. Ni la Unión Europea ni la autoridad otorgante pueden ser considerados responsables de ellos.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6.99999809265137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796037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7960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-33336</wp:posOffset>
          </wp:positionV>
          <wp:extent cx="2043113" cy="428923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992" w:right="-113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“GOOD JOB!” - Erasmus+ Project Nr.: 2023-1-FR01-KA220-VET-000156509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5314950</wp:posOffset>
          </wp:positionH>
          <wp:positionV relativeFrom="paragraph">
            <wp:posOffset>-228598</wp:posOffset>
          </wp:positionV>
          <wp:extent cx="1143000" cy="40005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526F4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</w:rPr>
  </w:style>
  <w:style w:type="paragraph" w:styleId="Paragrafoelenco">
    <w:name w:val="List Paragraph"/>
    <w:basedOn w:val="Normale"/>
    <w:uiPriority w:val="34"/>
    <w:qFormat w:val="1"/>
    <w:rsid w:val="00DA18FE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</w:rPr>
  </w:style>
  <w:style w:type="paragraph" w:styleId="P68B1DB1-Normal1" w:customStyle="1">
    <w:name w:val="P68B1DB1-Normal1"/>
    <w:basedOn w:val="Normale"/>
    <w:rPr>
      <w:rFonts w:ascii="Arial" w:cs="Arial" w:eastAsia="Arial" w:hAnsi="Arial"/>
      <w:b w:val="1"/>
      <w:sz w:val="44"/>
    </w:rPr>
  </w:style>
  <w:style w:type="paragraph" w:styleId="P68B1DB1-Normal2" w:customStyle="1">
    <w:name w:val="P68B1DB1-Normal2"/>
    <w:basedOn w:val="Normale"/>
    <w:rPr>
      <w:rFonts w:ascii="Comfortaa" w:cs="Comfortaa" w:eastAsia="Comfortaa" w:hAnsi="Comfortaa"/>
      <w:i w:val="1"/>
      <w:color w:val="ff0066"/>
    </w:rPr>
  </w:style>
  <w:style w:type="paragraph" w:styleId="P68B1DB1-Normal3" w:customStyle="1">
    <w:name w:val="P68B1DB1-Normal3"/>
    <w:basedOn w:val="Normale"/>
    <w:rPr>
      <w:rFonts w:ascii="Arial" w:cs="Arial" w:eastAsia="Arial" w:hAnsi="Arial"/>
      <w:sz w:val="36"/>
    </w:rPr>
  </w:style>
  <w:style w:type="paragraph" w:styleId="P68B1DB1-Normal4" w:customStyle="1">
    <w:name w:val="P68B1DB1-Normal4"/>
    <w:basedOn w:val="Normale"/>
    <w:rPr>
      <w:rFonts w:ascii="Arial" w:cs="Arial" w:eastAsia="Arial" w:hAnsi="Arial"/>
      <w:i w:val="1"/>
      <w:sz w:val="20"/>
    </w:rPr>
  </w:style>
  <w:style w:type="paragraph" w:styleId="P68B1DB1-Normal5" w:customStyle="1">
    <w:name w:val="P68B1DB1-Normal5"/>
    <w:basedOn w:val="Normale"/>
    <w:rPr>
      <w:rFonts w:ascii="Arial" w:cs="Arial" w:eastAsia="Arial" w:hAnsi="Arial"/>
      <w:i w:val="1"/>
      <w:sz w:val="24"/>
    </w:rPr>
  </w:style>
  <w:style w:type="paragraph" w:styleId="P68B1DB1-Normal6" w:customStyle="1">
    <w:name w:val="P68B1DB1-Normal6"/>
    <w:basedOn w:val="Normale"/>
    <w:rPr>
      <w:rFonts w:ascii="Arial" w:cs="Arial" w:eastAsia="Arial" w:hAnsi="Arial"/>
      <w:sz w:val="24"/>
    </w:rPr>
  </w:style>
  <w:style w:type="paragraph" w:styleId="P68B1DB1-Normal7" w:customStyle="1">
    <w:name w:val="P68B1DB1-Normal7"/>
    <w:basedOn w:val="Normale"/>
    <w:rPr>
      <w:rFonts w:ascii="Arial" w:cs="Arial" w:eastAsia="Arial" w:hAnsi="Arial"/>
      <w:b w:val="1"/>
      <w:sz w:val="24"/>
    </w:rPr>
  </w:style>
  <w:style w:type="paragraph" w:styleId="P68B1DB1-Normal8" w:customStyle="1">
    <w:name w:val="P68B1DB1-Normal8"/>
    <w:basedOn w:val="Normale"/>
    <w:rPr>
      <w:rFonts w:ascii="Arial" w:cs="Arial" w:eastAsia="Arial" w:hAnsi="Arial"/>
      <w:sz w:val="20"/>
    </w:rPr>
  </w:style>
  <w:style w:type="paragraph" w:styleId="P68B1DB1-Normal9" w:customStyle="1">
    <w:name w:val="P68B1DB1-Normal9"/>
    <w:basedOn w:val="Normale"/>
    <w:rPr>
      <w:rFonts w:ascii="Arial" w:cs="Arial" w:eastAsia="Arial" w:hAnsi="Arial"/>
      <w:color w:val="000000"/>
      <w:sz w:val="24"/>
    </w:rPr>
  </w:style>
  <w:style w:type="paragraph" w:styleId="P68B1DB1-Heading210" w:customStyle="1">
    <w:name w:val="P68B1DB1-Heading210"/>
    <w:basedOn w:val="Titolo2"/>
    <w:rPr>
      <w:rFonts w:ascii="Arial" w:cs="Arial" w:eastAsia="Arial" w:hAnsi="Arial"/>
      <w:sz w:val="24"/>
    </w:rPr>
  </w:style>
  <w:style w:type="paragraph" w:styleId="P68B1DB1-Normal11" w:customStyle="1">
    <w:name w:val="P68B1DB1-Normal11"/>
    <w:basedOn w:val="Normale"/>
    <w:rPr>
      <w:rFonts w:ascii="Arial" w:cs="Arial" w:eastAsia="Arial" w:hAnsi="Arial"/>
    </w:rPr>
  </w:style>
  <w:style w:type="paragraph" w:styleId="P68B1DB1-Heading312" w:customStyle="1">
    <w:name w:val="P68B1DB1-Heading312"/>
    <w:basedOn w:val="Titolo3"/>
    <w:rPr>
      <w:rFonts w:ascii="Arial" w:cs="Arial" w:eastAsia="Arial" w:hAnsi="Arial"/>
      <w:sz w:val="26"/>
    </w:rPr>
  </w:style>
  <w:style w:type="paragraph" w:styleId="P68B1DB1-Normal13" w:customStyle="1">
    <w:name w:val="P68B1DB1-Normal13"/>
    <w:basedOn w:val="Normale"/>
    <w:rPr>
      <w:rFonts w:ascii="Roboto" w:hAnsi="Roboto"/>
    </w:rPr>
  </w:style>
  <w:style w:type="paragraph" w:styleId="P68B1DB1-Normal14" w:customStyle="1">
    <w:name w:val="P68B1DB1-Normal14"/>
    <w:basedOn w:val="Normale"/>
    <w:rPr>
      <w:rFonts w:ascii="Roboto" w:cs="Roboto" w:eastAsia="Roboto" w:hAnsi="Roboto"/>
      <w:color w:val="000000"/>
      <w:sz w:val="14"/>
      <w:highlight w:val="whit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f62RwVZJ/QFGHeBRmSxzns0ww==">CgMxLjAyDmgudHcydnZlcTRxNnV0Mg5oLml5NWs3dnRobDQzMzIIaC5namRneHMyDmgueDh5MzF3ejNqanE1Mg5oLmFyb2k5MGFvYmhkcjIOaC40cnEwN3M3dXUwdGgyDmgubzd5amtubXozNTFjOAByITFMNFRLemxwZDhjdFdWeFV0VGZ3c1lrdGc4ZFpUckFybA==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2024-09-20T01:07:00Z</dcterms:created>
  <dc:creator>Asus</dc:creator>
</cp:coreProperties>
</file>